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44B" w:rsidRPr="00AE027C" w:rsidRDefault="00C7644B" w:rsidP="00C7644B">
      <w:pPr>
        <w:rPr>
          <w:i/>
        </w:rPr>
      </w:pPr>
      <w:r w:rsidRPr="00AE027C">
        <w:rPr>
          <w:i/>
        </w:rPr>
        <w:t xml:space="preserve">Table </w:t>
      </w:r>
      <w:r>
        <w:rPr>
          <w:i/>
        </w:rPr>
        <w:t>1</w:t>
      </w:r>
      <w:r w:rsidRPr="00AE027C">
        <w:rPr>
          <w:i/>
        </w:rPr>
        <w:t xml:space="preserve">: Descriptive Statistics and Correlations among </w:t>
      </w:r>
      <w:r>
        <w:rPr>
          <w:i/>
        </w:rPr>
        <w:t>House Sales Price, House Size, House Age, and Number of Features</w:t>
      </w:r>
    </w:p>
    <w:tbl>
      <w:tblPr>
        <w:tblW w:w="0" w:type="auto"/>
        <w:tblLayout w:type="fixed"/>
        <w:tblLook w:val="0000" w:firstRow="0" w:lastRow="0" w:firstColumn="0" w:lastColumn="0" w:noHBand="0" w:noVBand="0"/>
      </w:tblPr>
      <w:tblGrid>
        <w:gridCol w:w="1872"/>
        <w:gridCol w:w="1872"/>
        <w:gridCol w:w="1872"/>
        <w:gridCol w:w="1512"/>
        <w:gridCol w:w="1440"/>
      </w:tblGrid>
      <w:tr w:rsidR="00C7644B" w:rsidTr="00C7644B">
        <w:tblPrEx>
          <w:tblCellMar>
            <w:top w:w="0" w:type="dxa"/>
            <w:bottom w:w="0" w:type="dxa"/>
          </w:tblCellMar>
        </w:tblPrEx>
        <w:trPr>
          <w:cantSplit/>
        </w:trPr>
        <w:tc>
          <w:tcPr>
            <w:tcW w:w="1872" w:type="dxa"/>
            <w:tcBorders>
              <w:top w:val="single" w:sz="6" w:space="0" w:color="auto"/>
            </w:tcBorders>
          </w:tcPr>
          <w:p w:rsidR="00C7644B" w:rsidRDefault="00C7644B" w:rsidP="00DF0FD2">
            <w:pPr>
              <w:jc w:val="center"/>
            </w:pPr>
            <w:r>
              <w:t>Variable</w:t>
            </w:r>
          </w:p>
        </w:tc>
        <w:tc>
          <w:tcPr>
            <w:tcW w:w="1872" w:type="dxa"/>
            <w:tcBorders>
              <w:top w:val="single" w:sz="6" w:space="0" w:color="auto"/>
            </w:tcBorders>
          </w:tcPr>
          <w:p w:rsidR="00C7644B" w:rsidRDefault="00C7644B" w:rsidP="00DF0FD2">
            <w:pPr>
              <w:jc w:val="center"/>
            </w:pPr>
          </w:p>
        </w:tc>
        <w:tc>
          <w:tcPr>
            <w:tcW w:w="1872" w:type="dxa"/>
            <w:tcBorders>
              <w:top w:val="single" w:sz="6" w:space="0" w:color="auto"/>
            </w:tcBorders>
          </w:tcPr>
          <w:p w:rsidR="00C7644B" w:rsidRDefault="00C7644B" w:rsidP="00DF0FD2">
            <w:pPr>
              <w:jc w:val="center"/>
            </w:pPr>
            <w:r>
              <w:t>Correlations</w:t>
            </w:r>
          </w:p>
        </w:tc>
        <w:tc>
          <w:tcPr>
            <w:tcW w:w="1512" w:type="dxa"/>
            <w:tcBorders>
              <w:top w:val="single" w:sz="6" w:space="0" w:color="auto"/>
            </w:tcBorders>
          </w:tcPr>
          <w:p w:rsidR="00C7644B" w:rsidRDefault="00C7644B" w:rsidP="00DF0FD2">
            <w:pPr>
              <w:jc w:val="center"/>
            </w:pPr>
          </w:p>
        </w:tc>
        <w:tc>
          <w:tcPr>
            <w:tcW w:w="1440" w:type="dxa"/>
            <w:tcBorders>
              <w:top w:val="single" w:sz="6" w:space="0" w:color="auto"/>
            </w:tcBorders>
          </w:tcPr>
          <w:p w:rsidR="00C7644B" w:rsidRDefault="00C7644B" w:rsidP="00DF0FD2">
            <w:pPr>
              <w:jc w:val="center"/>
            </w:pPr>
          </w:p>
        </w:tc>
      </w:tr>
      <w:tr w:rsidR="00C7644B" w:rsidTr="00C7644B">
        <w:tblPrEx>
          <w:tblCellMar>
            <w:top w:w="0" w:type="dxa"/>
            <w:bottom w:w="0" w:type="dxa"/>
          </w:tblCellMar>
        </w:tblPrEx>
        <w:trPr>
          <w:cantSplit/>
        </w:trPr>
        <w:tc>
          <w:tcPr>
            <w:tcW w:w="1872" w:type="dxa"/>
            <w:tcBorders>
              <w:bottom w:val="single" w:sz="6" w:space="0" w:color="auto"/>
            </w:tcBorders>
          </w:tcPr>
          <w:p w:rsidR="00C7644B" w:rsidRDefault="00C7644B" w:rsidP="00DF0FD2">
            <w:pPr>
              <w:jc w:val="center"/>
            </w:pPr>
          </w:p>
        </w:tc>
        <w:tc>
          <w:tcPr>
            <w:tcW w:w="1872" w:type="dxa"/>
            <w:tcBorders>
              <w:bottom w:val="single" w:sz="6" w:space="0" w:color="auto"/>
            </w:tcBorders>
          </w:tcPr>
          <w:p w:rsidR="00C7644B" w:rsidRDefault="00E32F3D" w:rsidP="00DF0FD2">
            <w:pPr>
              <w:jc w:val="center"/>
            </w:pPr>
            <w:r>
              <w:t>1</w:t>
            </w:r>
          </w:p>
        </w:tc>
        <w:tc>
          <w:tcPr>
            <w:tcW w:w="1872" w:type="dxa"/>
            <w:tcBorders>
              <w:bottom w:val="single" w:sz="6" w:space="0" w:color="auto"/>
            </w:tcBorders>
          </w:tcPr>
          <w:p w:rsidR="00C7644B" w:rsidRDefault="00E32F3D" w:rsidP="00DF0FD2">
            <w:pPr>
              <w:jc w:val="center"/>
            </w:pPr>
            <w:r>
              <w:t>2</w:t>
            </w:r>
          </w:p>
        </w:tc>
        <w:tc>
          <w:tcPr>
            <w:tcW w:w="1512" w:type="dxa"/>
            <w:tcBorders>
              <w:bottom w:val="single" w:sz="6" w:space="0" w:color="auto"/>
            </w:tcBorders>
          </w:tcPr>
          <w:p w:rsidR="00C7644B" w:rsidRDefault="00E32F3D" w:rsidP="00DF0FD2">
            <w:pPr>
              <w:jc w:val="center"/>
            </w:pPr>
            <w:r>
              <w:t>3</w:t>
            </w:r>
          </w:p>
        </w:tc>
        <w:tc>
          <w:tcPr>
            <w:tcW w:w="1440" w:type="dxa"/>
            <w:tcBorders>
              <w:bottom w:val="single" w:sz="6" w:space="0" w:color="auto"/>
            </w:tcBorders>
          </w:tcPr>
          <w:p w:rsidR="00C7644B" w:rsidRDefault="00E32F3D" w:rsidP="00DF0FD2">
            <w:pPr>
              <w:jc w:val="center"/>
            </w:pPr>
            <w:r>
              <w:t>4</w:t>
            </w:r>
          </w:p>
        </w:tc>
      </w:tr>
      <w:tr w:rsidR="00C7644B" w:rsidTr="00C7644B">
        <w:tblPrEx>
          <w:tblCellMar>
            <w:top w:w="0" w:type="dxa"/>
            <w:bottom w:w="0" w:type="dxa"/>
          </w:tblCellMar>
        </w:tblPrEx>
        <w:trPr>
          <w:cantSplit/>
        </w:trPr>
        <w:tc>
          <w:tcPr>
            <w:tcW w:w="1872" w:type="dxa"/>
          </w:tcPr>
          <w:p w:rsidR="00C7644B" w:rsidRDefault="00E32F3D" w:rsidP="00DF0FD2">
            <w:r>
              <w:t xml:space="preserve">1. </w:t>
            </w:r>
            <w:r w:rsidR="00C7644B">
              <w:t>Sales Price</w:t>
            </w:r>
          </w:p>
        </w:tc>
        <w:tc>
          <w:tcPr>
            <w:tcW w:w="1872" w:type="dxa"/>
          </w:tcPr>
          <w:p w:rsidR="00C7644B" w:rsidRDefault="00C7644B" w:rsidP="00DF0FD2">
            <w:pPr>
              <w:jc w:val="center"/>
            </w:pPr>
            <w:r>
              <w:t>---</w:t>
            </w:r>
          </w:p>
        </w:tc>
        <w:tc>
          <w:tcPr>
            <w:tcW w:w="1872" w:type="dxa"/>
          </w:tcPr>
          <w:p w:rsidR="00C7644B" w:rsidRDefault="00C7644B" w:rsidP="00DF0FD2">
            <w:pPr>
              <w:jc w:val="center"/>
            </w:pPr>
          </w:p>
        </w:tc>
        <w:tc>
          <w:tcPr>
            <w:tcW w:w="1512" w:type="dxa"/>
          </w:tcPr>
          <w:p w:rsidR="00C7644B" w:rsidRDefault="00C7644B" w:rsidP="00DF0FD2">
            <w:pPr>
              <w:jc w:val="center"/>
            </w:pPr>
          </w:p>
        </w:tc>
        <w:tc>
          <w:tcPr>
            <w:tcW w:w="1440" w:type="dxa"/>
          </w:tcPr>
          <w:p w:rsidR="00C7644B" w:rsidRDefault="00C7644B" w:rsidP="00DF0FD2">
            <w:pPr>
              <w:jc w:val="center"/>
            </w:pPr>
          </w:p>
        </w:tc>
      </w:tr>
      <w:tr w:rsidR="00C7644B" w:rsidTr="00DF0FD2">
        <w:tblPrEx>
          <w:tblCellMar>
            <w:top w:w="0" w:type="dxa"/>
            <w:bottom w:w="0" w:type="dxa"/>
          </w:tblCellMar>
        </w:tblPrEx>
        <w:trPr>
          <w:cantSplit/>
        </w:trPr>
        <w:tc>
          <w:tcPr>
            <w:tcW w:w="1872" w:type="dxa"/>
          </w:tcPr>
          <w:p w:rsidR="00C7644B" w:rsidRDefault="00E32F3D" w:rsidP="00DF0FD2">
            <w:r>
              <w:t xml:space="preserve">2. </w:t>
            </w:r>
            <w:r w:rsidR="00C7644B">
              <w:t>Size</w:t>
            </w:r>
          </w:p>
        </w:tc>
        <w:tc>
          <w:tcPr>
            <w:tcW w:w="1872" w:type="dxa"/>
          </w:tcPr>
          <w:p w:rsidR="00C7644B" w:rsidRDefault="00C9144D" w:rsidP="00DF0FD2">
            <w:pPr>
              <w:jc w:val="center"/>
            </w:pPr>
            <w:r>
              <w:t>.88*</w:t>
            </w:r>
          </w:p>
        </w:tc>
        <w:tc>
          <w:tcPr>
            <w:tcW w:w="1872" w:type="dxa"/>
          </w:tcPr>
          <w:p w:rsidR="00C7644B" w:rsidRDefault="00C7644B" w:rsidP="00DF0FD2">
            <w:pPr>
              <w:jc w:val="center"/>
            </w:pPr>
            <w:r>
              <w:t>---</w:t>
            </w:r>
          </w:p>
        </w:tc>
        <w:tc>
          <w:tcPr>
            <w:tcW w:w="1512" w:type="dxa"/>
          </w:tcPr>
          <w:p w:rsidR="00C7644B" w:rsidRDefault="00C7644B" w:rsidP="00DF0FD2">
            <w:pPr>
              <w:jc w:val="center"/>
            </w:pPr>
          </w:p>
        </w:tc>
        <w:tc>
          <w:tcPr>
            <w:tcW w:w="1440" w:type="dxa"/>
          </w:tcPr>
          <w:p w:rsidR="00C7644B" w:rsidRDefault="00C7644B" w:rsidP="00DF0FD2">
            <w:pPr>
              <w:jc w:val="center"/>
            </w:pPr>
          </w:p>
        </w:tc>
      </w:tr>
      <w:tr w:rsidR="00C7644B" w:rsidTr="00C7644B">
        <w:tblPrEx>
          <w:tblCellMar>
            <w:top w:w="0" w:type="dxa"/>
            <w:bottom w:w="0" w:type="dxa"/>
          </w:tblCellMar>
        </w:tblPrEx>
        <w:trPr>
          <w:cantSplit/>
        </w:trPr>
        <w:tc>
          <w:tcPr>
            <w:tcW w:w="1872" w:type="dxa"/>
          </w:tcPr>
          <w:p w:rsidR="00C7644B" w:rsidRDefault="00E32F3D" w:rsidP="00E32F3D">
            <w:r>
              <w:t xml:space="preserve">3. </w:t>
            </w:r>
            <w:r w:rsidR="00C7644B">
              <w:t>Age</w:t>
            </w:r>
          </w:p>
        </w:tc>
        <w:tc>
          <w:tcPr>
            <w:tcW w:w="1872" w:type="dxa"/>
          </w:tcPr>
          <w:p w:rsidR="00C7644B" w:rsidRDefault="00C9144D" w:rsidP="00DF0FD2">
            <w:pPr>
              <w:jc w:val="center"/>
            </w:pPr>
            <w:r>
              <w:t>-.17</w:t>
            </w:r>
          </w:p>
        </w:tc>
        <w:tc>
          <w:tcPr>
            <w:tcW w:w="1872" w:type="dxa"/>
          </w:tcPr>
          <w:p w:rsidR="00C7644B" w:rsidRDefault="005B0012" w:rsidP="00DF0FD2">
            <w:pPr>
              <w:jc w:val="center"/>
            </w:pPr>
            <w:r>
              <w:t>-.04</w:t>
            </w:r>
          </w:p>
        </w:tc>
        <w:tc>
          <w:tcPr>
            <w:tcW w:w="1512" w:type="dxa"/>
          </w:tcPr>
          <w:p w:rsidR="00C7644B" w:rsidRDefault="00C7644B" w:rsidP="00DF0FD2">
            <w:pPr>
              <w:jc w:val="center"/>
            </w:pPr>
            <w:r>
              <w:t>---</w:t>
            </w:r>
          </w:p>
        </w:tc>
        <w:tc>
          <w:tcPr>
            <w:tcW w:w="1440" w:type="dxa"/>
          </w:tcPr>
          <w:p w:rsidR="00C7644B" w:rsidRDefault="00C7644B" w:rsidP="00DF0FD2">
            <w:pPr>
              <w:jc w:val="center"/>
            </w:pPr>
          </w:p>
        </w:tc>
      </w:tr>
      <w:tr w:rsidR="00C7644B" w:rsidTr="00C7644B">
        <w:tblPrEx>
          <w:tblCellMar>
            <w:top w:w="0" w:type="dxa"/>
            <w:bottom w:w="0" w:type="dxa"/>
          </w:tblCellMar>
        </w:tblPrEx>
        <w:trPr>
          <w:cantSplit/>
        </w:trPr>
        <w:tc>
          <w:tcPr>
            <w:tcW w:w="1872" w:type="dxa"/>
            <w:tcBorders>
              <w:bottom w:val="single" w:sz="6" w:space="0" w:color="auto"/>
            </w:tcBorders>
          </w:tcPr>
          <w:p w:rsidR="00C7644B" w:rsidRDefault="00E32F3D" w:rsidP="00C7644B">
            <w:r>
              <w:t xml:space="preserve">4. </w:t>
            </w:r>
            <w:r w:rsidR="00C7644B">
              <w:t>Features</w:t>
            </w:r>
          </w:p>
        </w:tc>
        <w:tc>
          <w:tcPr>
            <w:tcW w:w="1872" w:type="dxa"/>
            <w:tcBorders>
              <w:bottom w:val="single" w:sz="6" w:space="0" w:color="auto"/>
            </w:tcBorders>
          </w:tcPr>
          <w:p w:rsidR="00C7644B" w:rsidRDefault="005B0012" w:rsidP="00DF0FD2">
            <w:pPr>
              <w:jc w:val="center"/>
            </w:pPr>
            <w:r>
              <w:t>.37*</w:t>
            </w:r>
          </w:p>
        </w:tc>
        <w:tc>
          <w:tcPr>
            <w:tcW w:w="1872" w:type="dxa"/>
            <w:tcBorders>
              <w:bottom w:val="single" w:sz="6" w:space="0" w:color="auto"/>
            </w:tcBorders>
          </w:tcPr>
          <w:p w:rsidR="00C7644B" w:rsidRDefault="005B0012" w:rsidP="00DF0FD2">
            <w:pPr>
              <w:jc w:val="center"/>
            </w:pPr>
            <w:r>
              <w:t>.36*</w:t>
            </w:r>
          </w:p>
        </w:tc>
        <w:tc>
          <w:tcPr>
            <w:tcW w:w="1512" w:type="dxa"/>
            <w:tcBorders>
              <w:bottom w:val="single" w:sz="6" w:space="0" w:color="auto"/>
            </w:tcBorders>
          </w:tcPr>
          <w:p w:rsidR="00C7644B" w:rsidRDefault="005B0012" w:rsidP="00DF0FD2">
            <w:pPr>
              <w:jc w:val="center"/>
            </w:pPr>
            <w:r>
              <w:t>-.18</w:t>
            </w:r>
          </w:p>
        </w:tc>
        <w:tc>
          <w:tcPr>
            <w:tcW w:w="1440" w:type="dxa"/>
            <w:tcBorders>
              <w:bottom w:val="single" w:sz="6" w:space="0" w:color="auto"/>
            </w:tcBorders>
          </w:tcPr>
          <w:p w:rsidR="00C7644B" w:rsidRDefault="00C7644B" w:rsidP="00DF0FD2">
            <w:pPr>
              <w:jc w:val="center"/>
            </w:pPr>
            <w:r>
              <w:t>--</w:t>
            </w:r>
          </w:p>
        </w:tc>
      </w:tr>
      <w:tr w:rsidR="00C7644B" w:rsidTr="00C7644B">
        <w:tblPrEx>
          <w:tblCellMar>
            <w:top w:w="0" w:type="dxa"/>
            <w:bottom w:w="0" w:type="dxa"/>
          </w:tblCellMar>
        </w:tblPrEx>
        <w:trPr>
          <w:cantSplit/>
        </w:trPr>
        <w:tc>
          <w:tcPr>
            <w:tcW w:w="1872" w:type="dxa"/>
          </w:tcPr>
          <w:p w:rsidR="00C7644B" w:rsidRDefault="00C7644B" w:rsidP="00DF0FD2">
            <w:r>
              <w:t>Mean</w:t>
            </w:r>
          </w:p>
        </w:tc>
        <w:tc>
          <w:tcPr>
            <w:tcW w:w="1872" w:type="dxa"/>
          </w:tcPr>
          <w:p w:rsidR="00C7644B" w:rsidRDefault="00C9144D" w:rsidP="00DF0FD2">
            <w:pPr>
              <w:jc w:val="center"/>
            </w:pPr>
            <w:r>
              <w:t>116.86</w:t>
            </w:r>
          </w:p>
        </w:tc>
        <w:tc>
          <w:tcPr>
            <w:tcW w:w="1872" w:type="dxa"/>
          </w:tcPr>
          <w:p w:rsidR="00C7644B" w:rsidRDefault="00C9144D" w:rsidP="00DF0FD2">
            <w:pPr>
              <w:jc w:val="center"/>
            </w:pPr>
            <w:r>
              <w:t>1750.80</w:t>
            </w:r>
          </w:p>
        </w:tc>
        <w:tc>
          <w:tcPr>
            <w:tcW w:w="1512" w:type="dxa"/>
          </w:tcPr>
          <w:p w:rsidR="00C7644B" w:rsidRDefault="00C9144D" w:rsidP="00DF0FD2">
            <w:pPr>
              <w:jc w:val="center"/>
            </w:pPr>
            <w:r>
              <w:t>15.12</w:t>
            </w:r>
          </w:p>
        </w:tc>
        <w:tc>
          <w:tcPr>
            <w:tcW w:w="1440" w:type="dxa"/>
          </w:tcPr>
          <w:p w:rsidR="00C7644B" w:rsidRDefault="00C9144D" w:rsidP="00DF0FD2">
            <w:pPr>
              <w:jc w:val="center"/>
            </w:pPr>
            <w:r>
              <w:t>3.98</w:t>
            </w:r>
          </w:p>
        </w:tc>
      </w:tr>
      <w:tr w:rsidR="00C7644B" w:rsidTr="00C7644B">
        <w:tblPrEx>
          <w:tblCellMar>
            <w:top w:w="0" w:type="dxa"/>
            <w:bottom w:w="0" w:type="dxa"/>
          </w:tblCellMar>
        </w:tblPrEx>
        <w:trPr>
          <w:cantSplit/>
        </w:trPr>
        <w:tc>
          <w:tcPr>
            <w:tcW w:w="1872" w:type="dxa"/>
            <w:tcBorders>
              <w:bottom w:val="single" w:sz="6" w:space="0" w:color="auto"/>
            </w:tcBorders>
          </w:tcPr>
          <w:p w:rsidR="00C7644B" w:rsidRDefault="00C7644B" w:rsidP="00DF0FD2">
            <w:r>
              <w:t>SD</w:t>
            </w:r>
          </w:p>
        </w:tc>
        <w:tc>
          <w:tcPr>
            <w:tcW w:w="1872" w:type="dxa"/>
            <w:tcBorders>
              <w:bottom w:val="single" w:sz="6" w:space="0" w:color="auto"/>
            </w:tcBorders>
          </w:tcPr>
          <w:p w:rsidR="00C7644B" w:rsidRDefault="00C9144D" w:rsidP="00DF0FD2">
            <w:pPr>
              <w:jc w:val="center"/>
            </w:pPr>
            <w:r>
              <w:t>40.44</w:t>
            </w:r>
          </w:p>
        </w:tc>
        <w:tc>
          <w:tcPr>
            <w:tcW w:w="1872" w:type="dxa"/>
            <w:tcBorders>
              <w:bottom w:val="single" w:sz="6" w:space="0" w:color="auto"/>
            </w:tcBorders>
          </w:tcPr>
          <w:p w:rsidR="00C7644B" w:rsidRDefault="00C9144D" w:rsidP="00DF0FD2">
            <w:pPr>
              <w:jc w:val="center"/>
            </w:pPr>
            <w:r>
              <w:t>512.38</w:t>
            </w:r>
          </w:p>
        </w:tc>
        <w:tc>
          <w:tcPr>
            <w:tcW w:w="1512" w:type="dxa"/>
            <w:tcBorders>
              <w:bottom w:val="single" w:sz="6" w:space="0" w:color="auto"/>
            </w:tcBorders>
          </w:tcPr>
          <w:p w:rsidR="00C7644B" w:rsidRDefault="00C9144D" w:rsidP="00DF0FD2">
            <w:pPr>
              <w:jc w:val="center"/>
            </w:pPr>
            <w:r>
              <w:t>12.80</w:t>
            </w:r>
          </w:p>
        </w:tc>
        <w:tc>
          <w:tcPr>
            <w:tcW w:w="1440" w:type="dxa"/>
            <w:tcBorders>
              <w:bottom w:val="single" w:sz="6" w:space="0" w:color="auto"/>
            </w:tcBorders>
          </w:tcPr>
          <w:p w:rsidR="00C7644B" w:rsidRDefault="00C9144D" w:rsidP="00DF0FD2">
            <w:pPr>
              <w:jc w:val="center"/>
            </w:pPr>
            <w:r>
              <w:t>1.28</w:t>
            </w:r>
          </w:p>
        </w:tc>
      </w:tr>
    </w:tbl>
    <w:p w:rsidR="00C7644B" w:rsidRDefault="00C7644B" w:rsidP="00C7644B">
      <w:r>
        <w:rPr>
          <w:u w:val="single"/>
        </w:rPr>
        <w:t>Note</w:t>
      </w:r>
      <w:r>
        <w:t xml:space="preserve">. n = </w:t>
      </w:r>
      <w:r w:rsidR="00C9144D">
        <w:t xml:space="preserve">66; Sales Price in thousands of dollars. </w:t>
      </w:r>
    </w:p>
    <w:p w:rsidR="00C7644B" w:rsidRDefault="00C7644B" w:rsidP="00C7644B">
      <w:r>
        <w:t xml:space="preserve">* </w:t>
      </w:r>
      <w:proofErr w:type="gramStart"/>
      <w:r>
        <w:t>p</w:t>
      </w:r>
      <w:proofErr w:type="gramEnd"/>
      <w:r>
        <w:t xml:space="preserve"> &lt; .05</w:t>
      </w:r>
    </w:p>
    <w:p w:rsidR="00C7644B" w:rsidRDefault="00C7644B" w:rsidP="00C7644B"/>
    <w:p w:rsidR="00C7644B" w:rsidRPr="00AE027C" w:rsidRDefault="00C7644B" w:rsidP="00C7644B">
      <w:pPr>
        <w:rPr>
          <w:i/>
        </w:rPr>
      </w:pPr>
      <w:r w:rsidRPr="00AE027C">
        <w:rPr>
          <w:i/>
        </w:rPr>
        <w:t xml:space="preserve">Table </w:t>
      </w:r>
      <w:r w:rsidR="00E32F3D">
        <w:rPr>
          <w:i/>
        </w:rPr>
        <w:t>2</w:t>
      </w:r>
      <w:r w:rsidRPr="00AE027C">
        <w:rPr>
          <w:i/>
        </w:rPr>
        <w:t xml:space="preserve">: Regression of </w:t>
      </w:r>
      <w:r w:rsidR="00E32F3D">
        <w:rPr>
          <w:i/>
        </w:rPr>
        <w:t>House Sales Price</w:t>
      </w:r>
      <w:r w:rsidRPr="00AE027C">
        <w:rPr>
          <w:i/>
        </w:rPr>
        <w:t xml:space="preserve"> on </w:t>
      </w:r>
      <w:r w:rsidR="00E32F3D">
        <w:rPr>
          <w:i/>
        </w:rPr>
        <w:t>Size, Age, and Number of Features</w:t>
      </w:r>
    </w:p>
    <w:tbl>
      <w:tblPr>
        <w:tblW w:w="6948" w:type="dxa"/>
        <w:tblLayout w:type="fixed"/>
        <w:tblLook w:val="0000" w:firstRow="0" w:lastRow="0" w:firstColumn="0" w:lastColumn="0" w:noHBand="0" w:noVBand="0"/>
      </w:tblPr>
      <w:tblGrid>
        <w:gridCol w:w="1728"/>
        <w:gridCol w:w="1080"/>
        <w:gridCol w:w="1080"/>
        <w:gridCol w:w="1890"/>
        <w:gridCol w:w="1170"/>
      </w:tblGrid>
      <w:tr w:rsidR="00C7644B" w:rsidTr="00C21835">
        <w:tblPrEx>
          <w:tblCellMar>
            <w:top w:w="0" w:type="dxa"/>
            <w:bottom w:w="0" w:type="dxa"/>
          </w:tblCellMar>
        </w:tblPrEx>
        <w:trPr>
          <w:cantSplit/>
        </w:trPr>
        <w:tc>
          <w:tcPr>
            <w:tcW w:w="1728" w:type="dxa"/>
            <w:tcBorders>
              <w:top w:val="single" w:sz="6" w:space="0" w:color="auto"/>
              <w:bottom w:val="single" w:sz="6" w:space="0" w:color="auto"/>
            </w:tcBorders>
          </w:tcPr>
          <w:p w:rsidR="00C7644B" w:rsidRDefault="00C7644B" w:rsidP="00DF0FD2">
            <w:pPr>
              <w:jc w:val="center"/>
            </w:pPr>
            <w:r>
              <w:t>Variable</w:t>
            </w:r>
          </w:p>
        </w:tc>
        <w:tc>
          <w:tcPr>
            <w:tcW w:w="1080" w:type="dxa"/>
            <w:tcBorders>
              <w:top w:val="single" w:sz="6" w:space="0" w:color="auto"/>
              <w:bottom w:val="single" w:sz="6" w:space="0" w:color="auto"/>
            </w:tcBorders>
            <w:vAlign w:val="center"/>
          </w:tcPr>
          <w:p w:rsidR="00C7644B" w:rsidRDefault="00C7644B" w:rsidP="00DF0FD2">
            <w:pPr>
              <w:jc w:val="center"/>
            </w:pPr>
            <w:r>
              <w:t>b</w:t>
            </w:r>
          </w:p>
        </w:tc>
        <w:tc>
          <w:tcPr>
            <w:tcW w:w="1080" w:type="dxa"/>
            <w:tcBorders>
              <w:top w:val="single" w:sz="6" w:space="0" w:color="auto"/>
              <w:bottom w:val="single" w:sz="6" w:space="0" w:color="auto"/>
            </w:tcBorders>
            <w:vAlign w:val="center"/>
          </w:tcPr>
          <w:p w:rsidR="00C7644B" w:rsidRDefault="00C7644B" w:rsidP="00DF0FD2">
            <w:pPr>
              <w:jc w:val="center"/>
            </w:pPr>
            <w:r>
              <w:t>se</w:t>
            </w:r>
          </w:p>
        </w:tc>
        <w:tc>
          <w:tcPr>
            <w:tcW w:w="1890" w:type="dxa"/>
            <w:tcBorders>
              <w:top w:val="single" w:sz="6" w:space="0" w:color="auto"/>
              <w:bottom w:val="single" w:sz="6" w:space="0" w:color="auto"/>
            </w:tcBorders>
            <w:vAlign w:val="center"/>
          </w:tcPr>
          <w:p w:rsidR="00C7644B" w:rsidRDefault="00C7644B" w:rsidP="00DF0FD2">
            <w:pPr>
              <w:jc w:val="center"/>
            </w:pPr>
            <w:r>
              <w:t>95%</w:t>
            </w:r>
            <w:r w:rsidR="00E3743E">
              <w:t xml:space="preserve"> </w:t>
            </w:r>
            <w:r>
              <w:t>CI</w:t>
            </w:r>
          </w:p>
        </w:tc>
        <w:tc>
          <w:tcPr>
            <w:tcW w:w="1170" w:type="dxa"/>
            <w:tcBorders>
              <w:top w:val="single" w:sz="6" w:space="0" w:color="auto"/>
              <w:bottom w:val="single" w:sz="6" w:space="0" w:color="auto"/>
            </w:tcBorders>
            <w:vAlign w:val="center"/>
          </w:tcPr>
          <w:p w:rsidR="00C7644B" w:rsidRDefault="00C7644B" w:rsidP="00DF0FD2">
            <w:pPr>
              <w:jc w:val="center"/>
            </w:pPr>
            <w:r>
              <w:t xml:space="preserve">t </w:t>
            </w:r>
          </w:p>
        </w:tc>
      </w:tr>
      <w:tr w:rsidR="00C7644B" w:rsidTr="00C21835">
        <w:tblPrEx>
          <w:tblCellMar>
            <w:top w:w="0" w:type="dxa"/>
            <w:bottom w:w="0" w:type="dxa"/>
          </w:tblCellMar>
        </w:tblPrEx>
        <w:trPr>
          <w:cantSplit/>
        </w:trPr>
        <w:tc>
          <w:tcPr>
            <w:tcW w:w="1728" w:type="dxa"/>
          </w:tcPr>
          <w:p w:rsidR="00C7644B" w:rsidRDefault="00E32F3D" w:rsidP="00DF0FD2">
            <w:pPr>
              <w:jc w:val="center"/>
            </w:pPr>
            <w:r>
              <w:t>Size</w:t>
            </w:r>
          </w:p>
        </w:tc>
        <w:tc>
          <w:tcPr>
            <w:tcW w:w="1080" w:type="dxa"/>
          </w:tcPr>
          <w:p w:rsidR="00C7644B" w:rsidRDefault="00E3743E" w:rsidP="00DF0FD2">
            <w:pPr>
              <w:jc w:val="center"/>
            </w:pPr>
            <w:r>
              <w:t>0.068</w:t>
            </w:r>
          </w:p>
        </w:tc>
        <w:tc>
          <w:tcPr>
            <w:tcW w:w="1080" w:type="dxa"/>
          </w:tcPr>
          <w:p w:rsidR="00C7644B" w:rsidRDefault="00E3743E" w:rsidP="00DF0FD2">
            <w:pPr>
              <w:jc w:val="center"/>
            </w:pPr>
            <w:r>
              <w:t>0.01</w:t>
            </w:r>
          </w:p>
        </w:tc>
        <w:tc>
          <w:tcPr>
            <w:tcW w:w="1890" w:type="dxa"/>
          </w:tcPr>
          <w:p w:rsidR="00C7644B" w:rsidRDefault="00C21835" w:rsidP="00DF0FD2">
            <w:pPr>
              <w:jc w:val="center"/>
            </w:pPr>
            <w:r>
              <w:t>0.059, 0.078</w:t>
            </w:r>
          </w:p>
        </w:tc>
        <w:tc>
          <w:tcPr>
            <w:tcW w:w="1170" w:type="dxa"/>
          </w:tcPr>
          <w:p w:rsidR="00C7644B" w:rsidRDefault="00C21835" w:rsidP="00DF0FD2">
            <w:pPr>
              <w:jc w:val="center"/>
            </w:pPr>
            <w:r>
              <w:t>14.26</w:t>
            </w:r>
            <w:r w:rsidR="000F7F08">
              <w:t>*</w:t>
            </w:r>
          </w:p>
        </w:tc>
      </w:tr>
      <w:tr w:rsidR="00E32F3D" w:rsidTr="00C21835">
        <w:tblPrEx>
          <w:tblCellMar>
            <w:top w:w="0" w:type="dxa"/>
            <w:bottom w:w="0" w:type="dxa"/>
          </w:tblCellMar>
        </w:tblPrEx>
        <w:trPr>
          <w:cantSplit/>
        </w:trPr>
        <w:tc>
          <w:tcPr>
            <w:tcW w:w="1728" w:type="dxa"/>
          </w:tcPr>
          <w:p w:rsidR="00E32F3D" w:rsidRDefault="00E32F3D" w:rsidP="00DF0FD2">
            <w:pPr>
              <w:jc w:val="center"/>
            </w:pPr>
            <w:r>
              <w:t>Age</w:t>
            </w:r>
          </w:p>
        </w:tc>
        <w:tc>
          <w:tcPr>
            <w:tcW w:w="1080" w:type="dxa"/>
          </w:tcPr>
          <w:p w:rsidR="00E32F3D" w:rsidRDefault="00E3743E" w:rsidP="00DF0FD2">
            <w:pPr>
              <w:jc w:val="center"/>
            </w:pPr>
            <w:r>
              <w:t>-0.404</w:t>
            </w:r>
          </w:p>
        </w:tc>
        <w:tc>
          <w:tcPr>
            <w:tcW w:w="1080" w:type="dxa"/>
          </w:tcPr>
          <w:p w:rsidR="00E32F3D" w:rsidRDefault="00E3743E" w:rsidP="00DF0FD2">
            <w:pPr>
              <w:jc w:val="center"/>
            </w:pPr>
            <w:r>
              <w:t>0.18</w:t>
            </w:r>
          </w:p>
        </w:tc>
        <w:tc>
          <w:tcPr>
            <w:tcW w:w="1890" w:type="dxa"/>
          </w:tcPr>
          <w:p w:rsidR="00E32F3D" w:rsidRDefault="00C21835" w:rsidP="00DF0FD2">
            <w:pPr>
              <w:jc w:val="center"/>
            </w:pPr>
            <w:r>
              <w:t>-0.769, -0.039</w:t>
            </w:r>
          </w:p>
        </w:tc>
        <w:tc>
          <w:tcPr>
            <w:tcW w:w="1170" w:type="dxa"/>
          </w:tcPr>
          <w:p w:rsidR="00E32F3D" w:rsidRDefault="00C21835" w:rsidP="00DF0FD2">
            <w:pPr>
              <w:jc w:val="center"/>
            </w:pPr>
            <w:r>
              <w:t>-2.21</w:t>
            </w:r>
            <w:r w:rsidR="000F7F08">
              <w:t>*</w:t>
            </w:r>
          </w:p>
        </w:tc>
      </w:tr>
      <w:tr w:rsidR="00C7644B" w:rsidTr="00C21835">
        <w:tblPrEx>
          <w:tblCellMar>
            <w:top w:w="0" w:type="dxa"/>
            <w:bottom w:w="0" w:type="dxa"/>
          </w:tblCellMar>
        </w:tblPrEx>
        <w:trPr>
          <w:cantSplit/>
        </w:trPr>
        <w:tc>
          <w:tcPr>
            <w:tcW w:w="1728" w:type="dxa"/>
          </w:tcPr>
          <w:p w:rsidR="00C7644B" w:rsidRDefault="00E32F3D" w:rsidP="00DF0FD2">
            <w:pPr>
              <w:jc w:val="center"/>
            </w:pPr>
            <w:r>
              <w:t>Features</w:t>
            </w:r>
          </w:p>
        </w:tc>
        <w:tc>
          <w:tcPr>
            <w:tcW w:w="1080" w:type="dxa"/>
          </w:tcPr>
          <w:p w:rsidR="00C7644B" w:rsidRDefault="00E3743E" w:rsidP="00DF0FD2">
            <w:pPr>
              <w:jc w:val="center"/>
            </w:pPr>
            <w:r>
              <w:t>1.04</w:t>
            </w:r>
          </w:p>
        </w:tc>
        <w:tc>
          <w:tcPr>
            <w:tcW w:w="1080" w:type="dxa"/>
          </w:tcPr>
          <w:p w:rsidR="00C7644B" w:rsidRDefault="00E3743E" w:rsidP="00DF0FD2">
            <w:pPr>
              <w:jc w:val="center"/>
            </w:pPr>
            <w:r>
              <w:t>1.95</w:t>
            </w:r>
          </w:p>
        </w:tc>
        <w:tc>
          <w:tcPr>
            <w:tcW w:w="1890" w:type="dxa"/>
          </w:tcPr>
          <w:p w:rsidR="00C7644B" w:rsidRDefault="00C21835" w:rsidP="00DF0FD2">
            <w:pPr>
              <w:jc w:val="center"/>
            </w:pPr>
            <w:r>
              <w:t>-2.86, 4.93</w:t>
            </w:r>
          </w:p>
        </w:tc>
        <w:tc>
          <w:tcPr>
            <w:tcW w:w="1170" w:type="dxa"/>
          </w:tcPr>
          <w:p w:rsidR="00C7644B" w:rsidRDefault="00C21835" w:rsidP="00DF0FD2">
            <w:pPr>
              <w:jc w:val="center"/>
            </w:pPr>
            <w:r>
              <w:t>0.53</w:t>
            </w:r>
          </w:p>
        </w:tc>
      </w:tr>
      <w:tr w:rsidR="00C7644B" w:rsidTr="00C21835">
        <w:tblPrEx>
          <w:tblCellMar>
            <w:top w:w="0" w:type="dxa"/>
            <w:bottom w:w="0" w:type="dxa"/>
          </w:tblCellMar>
        </w:tblPrEx>
        <w:trPr>
          <w:cantSplit/>
        </w:trPr>
        <w:tc>
          <w:tcPr>
            <w:tcW w:w="1728" w:type="dxa"/>
            <w:tcBorders>
              <w:bottom w:val="single" w:sz="6" w:space="0" w:color="auto"/>
            </w:tcBorders>
          </w:tcPr>
          <w:p w:rsidR="00C7644B" w:rsidRDefault="00C7644B" w:rsidP="00DF0FD2">
            <w:pPr>
              <w:jc w:val="center"/>
            </w:pPr>
            <w:r>
              <w:t>Intercept</w:t>
            </w:r>
          </w:p>
        </w:tc>
        <w:tc>
          <w:tcPr>
            <w:tcW w:w="1080" w:type="dxa"/>
            <w:tcBorders>
              <w:bottom w:val="single" w:sz="6" w:space="0" w:color="auto"/>
            </w:tcBorders>
          </w:tcPr>
          <w:p w:rsidR="00C7644B" w:rsidRDefault="00E3743E" w:rsidP="00DF0FD2">
            <w:pPr>
              <w:jc w:val="center"/>
            </w:pPr>
            <w:r>
              <w:t>-1.01</w:t>
            </w:r>
          </w:p>
        </w:tc>
        <w:tc>
          <w:tcPr>
            <w:tcW w:w="1080" w:type="dxa"/>
            <w:tcBorders>
              <w:bottom w:val="single" w:sz="6" w:space="0" w:color="auto"/>
            </w:tcBorders>
          </w:tcPr>
          <w:p w:rsidR="00C7644B" w:rsidRDefault="00E3743E" w:rsidP="00DF0FD2">
            <w:pPr>
              <w:jc w:val="center"/>
            </w:pPr>
            <w:r>
              <w:t>10.18</w:t>
            </w:r>
          </w:p>
        </w:tc>
        <w:tc>
          <w:tcPr>
            <w:tcW w:w="1890" w:type="dxa"/>
            <w:tcBorders>
              <w:bottom w:val="single" w:sz="6" w:space="0" w:color="auto"/>
            </w:tcBorders>
          </w:tcPr>
          <w:p w:rsidR="00C7644B" w:rsidRDefault="00E3743E" w:rsidP="00DF0FD2">
            <w:pPr>
              <w:jc w:val="center"/>
            </w:pPr>
            <w:r>
              <w:t>-21.35, 19.34</w:t>
            </w:r>
          </w:p>
        </w:tc>
        <w:tc>
          <w:tcPr>
            <w:tcW w:w="1170" w:type="dxa"/>
            <w:tcBorders>
              <w:bottom w:val="single" w:sz="6" w:space="0" w:color="auto"/>
            </w:tcBorders>
          </w:tcPr>
          <w:p w:rsidR="00C7644B" w:rsidRDefault="00C21835" w:rsidP="00DF0FD2">
            <w:pPr>
              <w:jc w:val="center"/>
            </w:pPr>
            <w:r>
              <w:t>-0.10</w:t>
            </w:r>
          </w:p>
        </w:tc>
      </w:tr>
    </w:tbl>
    <w:p w:rsidR="00C7644B" w:rsidRDefault="00C7644B" w:rsidP="00C7644B">
      <w:pPr>
        <w:rPr>
          <w:iCs/>
        </w:rPr>
      </w:pPr>
      <w:r>
        <w:rPr>
          <w:iCs/>
        </w:rPr>
        <w:t>Note. R</w:t>
      </w:r>
      <w:r>
        <w:rPr>
          <w:iCs/>
          <w:vertAlign w:val="superscript"/>
        </w:rPr>
        <w:t>2</w:t>
      </w:r>
      <w:r>
        <w:rPr>
          <w:iCs/>
        </w:rPr>
        <w:t xml:space="preserve"> = .</w:t>
      </w:r>
      <w:r w:rsidR="00157859">
        <w:rPr>
          <w:iCs/>
        </w:rPr>
        <w:t>80</w:t>
      </w:r>
      <w:r>
        <w:rPr>
          <w:iCs/>
        </w:rPr>
        <w:t>, adj. R</w:t>
      </w:r>
      <w:r>
        <w:rPr>
          <w:iCs/>
          <w:vertAlign w:val="superscript"/>
        </w:rPr>
        <w:t>2</w:t>
      </w:r>
      <w:r>
        <w:rPr>
          <w:iCs/>
        </w:rPr>
        <w:t xml:space="preserve"> = .</w:t>
      </w:r>
      <w:r w:rsidR="00157859">
        <w:rPr>
          <w:iCs/>
        </w:rPr>
        <w:t>79</w:t>
      </w:r>
      <w:r>
        <w:rPr>
          <w:iCs/>
        </w:rPr>
        <w:t xml:space="preserve">, F = </w:t>
      </w:r>
      <w:r w:rsidR="00157859">
        <w:rPr>
          <w:iCs/>
        </w:rPr>
        <w:t>82.07*</w:t>
      </w:r>
      <w:r>
        <w:rPr>
          <w:iCs/>
        </w:rPr>
        <w:t xml:space="preserve">, </w:t>
      </w:r>
      <w:proofErr w:type="spellStart"/>
      <w:r>
        <w:rPr>
          <w:iCs/>
        </w:rPr>
        <w:t>df</w:t>
      </w:r>
      <w:proofErr w:type="spellEnd"/>
      <w:r>
        <w:rPr>
          <w:iCs/>
        </w:rPr>
        <w:t xml:space="preserve"> = </w:t>
      </w:r>
      <w:r w:rsidR="00E3743E">
        <w:rPr>
          <w:iCs/>
        </w:rPr>
        <w:t>3</w:t>
      </w:r>
      <w:proofErr w:type="gramStart"/>
      <w:r w:rsidR="00E3743E">
        <w:rPr>
          <w:iCs/>
        </w:rPr>
        <w:t>,62</w:t>
      </w:r>
      <w:proofErr w:type="gramEnd"/>
      <w:r>
        <w:rPr>
          <w:iCs/>
        </w:rPr>
        <w:t xml:space="preserve">; n = </w:t>
      </w:r>
      <w:r w:rsidR="00E3743E">
        <w:rPr>
          <w:iCs/>
        </w:rPr>
        <w:t>66</w:t>
      </w:r>
      <w:r>
        <w:rPr>
          <w:iCs/>
        </w:rPr>
        <w:t xml:space="preserve">. </w:t>
      </w:r>
    </w:p>
    <w:p w:rsidR="00C7644B" w:rsidRDefault="00C7644B" w:rsidP="00C7644B">
      <w:proofErr w:type="gramStart"/>
      <w:r>
        <w:t>*</w:t>
      </w:r>
      <w:r>
        <w:rPr>
          <w:u w:val="single"/>
        </w:rPr>
        <w:t>p</w:t>
      </w:r>
      <w:r>
        <w:t xml:space="preserve"> &lt; .05.</w:t>
      </w:r>
      <w:proofErr w:type="gramEnd"/>
    </w:p>
    <w:p w:rsidR="00C7644B" w:rsidRDefault="00C7644B" w:rsidP="00C7644B"/>
    <w:p w:rsidR="003C6839" w:rsidRDefault="00647F1D" w:rsidP="00C7644B">
      <w:r>
        <w:t xml:space="preserve">Both house size and house age are statistically associated with final sales price at the .05 level of significance.  The number of features within a house </w:t>
      </w:r>
      <w:r w:rsidR="003C6839">
        <w:t xml:space="preserve">is not statistically associated with final sales price. </w:t>
      </w:r>
      <w:bookmarkStart w:id="0" w:name="_GoBack"/>
      <w:r w:rsidR="003C6839">
        <w:t>Results of the regression analysis shows that as house size increases, so too does final sales price. Additionally, older homes tend to have lower sales prices. The number of features does not seem to be related to final sales price once house size and age are taken into account.</w:t>
      </w:r>
    </w:p>
    <w:bookmarkEnd w:id="0"/>
    <w:p w:rsidR="00A13220" w:rsidRDefault="00A13220"/>
    <w:sectPr w:rsidR="00A132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textFit" w:percent="11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44B"/>
    <w:rsid w:val="000F7F08"/>
    <w:rsid w:val="00157859"/>
    <w:rsid w:val="001709A6"/>
    <w:rsid w:val="003C6839"/>
    <w:rsid w:val="005B0012"/>
    <w:rsid w:val="00647F1D"/>
    <w:rsid w:val="00A13220"/>
    <w:rsid w:val="00C21835"/>
    <w:rsid w:val="00C7644B"/>
    <w:rsid w:val="00C9144D"/>
    <w:rsid w:val="00E32F3D"/>
    <w:rsid w:val="00E3743E"/>
    <w:rsid w:val="00F75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44B"/>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44B"/>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179</Words>
  <Characters>1023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Bryan W Griffin</dc:creator>
  <cp:lastModifiedBy>Bryan W Griffin</cp:lastModifiedBy>
  <cp:revision>6</cp:revision>
  <dcterms:created xsi:type="dcterms:W3CDTF">2012-04-10T03:43:00Z</dcterms:created>
  <dcterms:modified xsi:type="dcterms:W3CDTF">2012-04-10T04:39:00Z</dcterms:modified>
</cp:coreProperties>
</file>